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黑体"/>
          <w:w w:val="95"/>
          <w:sz w:val="32"/>
          <w:szCs w:val="32"/>
        </w:rPr>
      </w:pPr>
      <w:r>
        <w:rPr>
          <w:rFonts w:eastAsia="黑体"/>
          <w:w w:val="95"/>
          <w:sz w:val="32"/>
          <w:szCs w:val="32"/>
        </w:rPr>
        <w:t>附件9</w:t>
      </w:r>
    </w:p>
    <w:p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bookmarkStart w:id="0" w:name="_GoBack"/>
      <w:r>
        <w:rPr>
          <w:rFonts w:hint="eastAsia" w:eastAsia="黑体"/>
          <w:w w:val="95"/>
          <w:sz w:val="44"/>
          <w:szCs w:val="44"/>
          <w:lang w:eastAsia="zh-CN"/>
        </w:rPr>
        <w:t>天津市妇女儿童社会服务中心</w:t>
      </w:r>
      <w:r>
        <w:rPr>
          <w:rFonts w:eastAsia="黑体"/>
          <w:w w:val="95"/>
          <w:sz w:val="44"/>
          <w:szCs w:val="44"/>
        </w:rPr>
        <w:t>201</w:t>
      </w:r>
      <w:r>
        <w:rPr>
          <w:rFonts w:hint="eastAsia" w:eastAsia="黑体"/>
          <w:w w:val="95"/>
          <w:sz w:val="44"/>
          <w:szCs w:val="44"/>
        </w:rPr>
        <w:t>9</w:t>
      </w:r>
      <w:r>
        <w:rPr>
          <w:rFonts w:eastAsia="黑体"/>
          <w:w w:val="95"/>
          <w:sz w:val="44"/>
          <w:szCs w:val="44"/>
        </w:rPr>
        <w:t>年一般公共预算“三公”经费</w:t>
      </w:r>
      <w:r>
        <w:rPr>
          <w:rFonts w:hint="eastAsia" w:eastAsia="黑体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</w:p>
    <w:bookmarkEnd w:id="0"/>
    <w:p>
      <w:pPr>
        <w:spacing w:line="560" w:lineRule="exact"/>
        <w:ind w:firstLine="600" w:firstLineChars="20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eastAsia="仿宋_GB2312"/>
          <w:sz w:val="30"/>
          <w:szCs w:val="30"/>
        </w:rPr>
        <w:t>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0.2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  <w:u w:val="single"/>
          <w:lang w:eastAsia="zh-CN"/>
        </w:rPr>
        <w:t>本部门安排“三公”经费无增加或减少项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。具体情况：</w:t>
      </w:r>
      <w:r>
        <w:rPr>
          <w:rFonts w:hint="eastAsia" w:eastAsia="仿宋_GB2312"/>
          <w:sz w:val="30"/>
          <w:szCs w:val="30"/>
          <w:lang w:val="en-US" w:eastAsia="zh-CN"/>
        </w:rPr>
        <w:t>2019年“三公”经费预算与2018年预算持平。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hint="eastAsia" w:eastAsia="仿宋_GB2312"/>
          <w:sz w:val="30"/>
          <w:szCs w:val="30"/>
          <w:u w:val="single"/>
        </w:rPr>
        <w:t>本部门一般公共预算未安排因公出国（境）费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</w:rPr>
        <w:t>本部门一般公共预算未安排公务用车运行费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</w:rPr>
        <w:t>本部门一般公共预算未安排公务用车购置</w:t>
      </w:r>
      <w:r>
        <w:rPr>
          <w:rFonts w:hint="eastAsia" w:eastAsia="仿宋_GB2312"/>
          <w:sz w:val="30"/>
          <w:szCs w:val="30"/>
          <w:u w:val="single"/>
          <w:lang w:eastAsia="zh-CN"/>
        </w:rPr>
        <w:t>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0.2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8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</w:rPr>
        <w:t>本部门一般公共预算安排</w:t>
      </w:r>
      <w:r>
        <w:rPr>
          <w:rFonts w:hint="eastAsia" w:eastAsia="仿宋_GB2312"/>
          <w:sz w:val="30"/>
          <w:szCs w:val="30"/>
          <w:u w:val="single"/>
          <w:lang w:eastAsia="zh-CN"/>
        </w:rPr>
        <w:t>公务接待费未增加或减少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  <w:rPr>
          <w:rFonts w:eastAsia="楷体_GB2312"/>
          <w:sz w:val="30"/>
          <w:szCs w:val="30"/>
        </w:rPr>
      </w:pPr>
    </w:p>
    <w:p>
      <w:pPr>
        <w:spacing w:line="580" w:lineRule="exact"/>
      </w:pPr>
    </w:p>
    <w:p/>
    <w:p/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9051C"/>
    <w:rsid w:val="68890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2019-03-01T06:12:00Z</dcterms:created>
  <dc:creator>紫色风铃</dc:creator>
  <cp:lastModifiedBy>紫色风铃</cp:lastModifiedBy>
  <dcterms:modified xsi:type="dcterms:W3CDTF">2019-03-01T06:13:37Z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