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附件9</w:t>
      </w:r>
    </w:p>
    <w:p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天津市妇女儿童社会服务中心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20</w:t>
      </w:r>
      <w:r>
        <w:rPr>
          <w:rFonts w:eastAsia="黑体"/>
          <w:w w:val="95"/>
          <w:sz w:val="44"/>
          <w:szCs w:val="44"/>
        </w:rPr>
        <w:t>年一般公共预算“三公”经费</w:t>
      </w: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0.2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本部门一般公共预算未安排“三公”经费”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本部门一般公共预算未安排因公出国（境）费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本部门一般公共预算未安排公务用车运行费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本部门一般公共预算未安排公务用车购置</w:t>
      </w:r>
      <w:r>
        <w:rPr>
          <w:rFonts w:hint="eastAsia" w:eastAsia="仿宋_GB2312"/>
          <w:sz w:val="30"/>
          <w:szCs w:val="30"/>
          <w:u w:val="single"/>
          <w:lang w:eastAsia="zh-CN"/>
        </w:rPr>
        <w:t>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本部门一般公共预算未安排公务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接待</w:t>
      </w:r>
      <w:r>
        <w:rPr>
          <w:rFonts w:hint="eastAsia" w:eastAsia="仿宋_GB2312"/>
          <w:sz w:val="30"/>
          <w:szCs w:val="30"/>
          <w:u w:val="single"/>
          <w:lang w:eastAsia="zh-CN"/>
        </w:rPr>
        <w:t>费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</w:p>
    <w:p/>
    <w:p/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87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</dc:creator>
  <cp:lastModifiedBy>WX</cp:lastModifiedBy>
  <dcterms:modified xsi:type="dcterms:W3CDTF">2020-02-27T01:38:08Z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