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pacing w:val="1"/>
          <w:w w:val="95"/>
          <w:kern w:val="0"/>
          <w:sz w:val="32"/>
          <w:szCs w:val="32"/>
          <w:fitText w:val="6400" w:id="1042050984"/>
        </w:rPr>
        <w:t>新冠肺炎疫情防控工作天津市三八红旗集体名</w:t>
      </w:r>
      <w:r>
        <w:rPr>
          <w:rFonts w:hint="eastAsia" w:ascii="黑体" w:hAnsi="宋体" w:eastAsia="黑体"/>
          <w:spacing w:val="4"/>
          <w:w w:val="95"/>
          <w:kern w:val="0"/>
          <w:sz w:val="32"/>
          <w:szCs w:val="32"/>
          <w:fitText w:val="6400" w:id="1042050984"/>
        </w:rPr>
        <w:t>单</w:t>
      </w:r>
    </w:p>
    <w:bookmarkEnd w:id="0"/>
    <w:p>
      <w:pPr>
        <w:jc w:val="center"/>
        <w:rPr>
          <w:rFonts w:hint="eastAsia" w:ascii="黑体" w:hAnsi="宋体" w:eastAsia="黑体"/>
          <w:spacing w:val="20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市公安局监所管理总队女子看守所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市公安局出入境管理总队一支队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天津市监狱管理局援鄂女警工作队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天津市青泊洼强制隔离戒毒所四大队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天津市安宁医院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天津生态城和风社区党委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和平区劝业场街道新津社区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河东区大王庄街麟祥里社区党群服务中心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南开区鼓楼街道祥丰社区居委会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河西区友谊路街道柳江里社区居委会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河北区江都路街廉江里社区居委会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红桥区铃铛阁街睦华里社区党群服务中心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东丽区华丰家园社区党群服务中心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津南区葛沽镇东风里社区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天津日报事业部评论工作室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广电事业部广播新闻中心新媒体部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天津津云新媒体集团股份有限公司移动中心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国家开发银行天津市分行营运务处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天津市永久医院新冠肺炎抗疫突击队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天津市住房公积金管理中心南开管理部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市农业农村委员会政策与改革处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南开大学抗击疫情翻译志愿者突击队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市委宣传部对外及港澳台新闻处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天津市市场监督管理委员会12315投诉举报中心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天津市复员退伍军人精神病疗养院一病区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天津市城市规划设计研究院疫情防控工作组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国家税务总局天津市税务局稽查局人事教育科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天津华大医学检验所有限公司病原检测组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东疆出入境边防检查站执勤二队徐力巾帼服务组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滨海新区启航青少年儿童发展社区指导中心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和平区新兴街土山花园社区居委会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河东区向阳楼街道晨阳里社区党委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河西区柳林街龙天园社区居委会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河北区宁园街爱家社区居委会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南开区学府街南大西南一社区居委会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红桥区西沽街道龙禧园第一社区党群服务中心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东丽区张贵庄街道办事处津门里居委会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西青区融媒体中心新闻部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津南区八里台镇西小站新时代文明实践站志愿者服务队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北辰区双街镇小街村妇联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武清区下朱庄街道妇联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宝坻区林亭口镇巾帼志愿服务队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宝坻区融媒体中心全媒编辑部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公安宝坻分局人口服务管理中心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宝坻区霍各庄镇巾帼之翼志愿服务队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天津静海县际丰蔬菜种植专业合作社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宁河区幸福花园社区居委会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蓟州区人民政府文昌街道办事处胜利路社区居委会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72" w:type="dxa"/>
            <w:shd w:val="clear" w:color="auto" w:fill="auto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天津市凯尔翎公益基金会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Yzc5NGMwYjQ3OTJlMDI2YWYyM2MwYjlmYjdhMDAifQ=="/>
  </w:docVars>
  <w:rsids>
    <w:rsidRoot w:val="6C5D712C"/>
    <w:rsid w:val="5E2F22B0"/>
    <w:rsid w:val="6C5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2988</Words>
  <Characters>2988</Characters>
  <Lines>0</Lines>
  <Paragraphs>0</Paragraphs>
  <TotalTime>0</TotalTime>
  <ScaleCrop>false</ScaleCrop>
  <LinksUpToDate>false</LinksUpToDate>
  <CharactersWithSpaces>3154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2022-11-18T08:37:00Z</dcterms:created>
  <dc:creator>大楠楠</dc:creator>
  <cp:lastModifiedBy>大楠楠</cp:lastModifiedBy>
  <dcterms:modified xsi:type="dcterms:W3CDTF">2022-11-18T08:38:17Z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D23AA449C0684718A6C8403F8AC2202E</vt:lpwstr>
  </property>
</Properties>
</file>